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color w:val="000000"/>
          <w:sz w:val="32"/>
          <w:szCs w:val="32"/>
        </w:rPr>
        <w:t>竞标报价表</w:t>
      </w:r>
    </w:p>
    <w:p>
      <w:pPr>
        <w:jc w:val="left"/>
        <w:rPr>
          <w:rFonts w:ascii="宋体" w:hAnsi="宋体" w:eastAsia="宋体"/>
          <w:bCs/>
          <w:color w:val="000000"/>
          <w:sz w:val="24"/>
          <w:szCs w:val="32"/>
        </w:rPr>
      </w:pPr>
    </w:p>
    <w:tbl>
      <w:tblPr>
        <w:tblStyle w:val="18"/>
        <w:tblW w:w="10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545"/>
        <w:gridCol w:w="780"/>
        <w:gridCol w:w="2850"/>
        <w:gridCol w:w="1815"/>
        <w:gridCol w:w="1290"/>
        <w:gridCol w:w="1335"/>
        <w:gridCol w:w="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bCs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hAnsi="宋体" w:cs="宋体"/>
                <w:b w:val="0"/>
                <w:bCs/>
                <w:color w:val="000000"/>
                <w:spacing w:val="-20"/>
                <w:kern w:val="0"/>
                <w:szCs w:val="21"/>
              </w:rPr>
              <w:t>项号</w:t>
            </w: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bCs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hAnsi="宋体" w:cs="宋体"/>
                <w:b w:val="0"/>
                <w:bCs/>
                <w:color w:val="000000"/>
                <w:spacing w:val="-20"/>
                <w:kern w:val="0"/>
                <w:szCs w:val="21"/>
              </w:rPr>
              <w:t>货物名称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bCs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hAnsi="宋体" w:cs="宋体"/>
                <w:b w:val="0"/>
                <w:bCs/>
                <w:color w:val="000000"/>
                <w:spacing w:val="-20"/>
                <w:kern w:val="0"/>
                <w:szCs w:val="21"/>
              </w:rPr>
              <w:t>数量</w:t>
            </w:r>
          </w:p>
          <w:p>
            <w:pPr>
              <w:pStyle w:val="10"/>
              <w:jc w:val="center"/>
              <w:rPr>
                <w:rFonts w:hAnsi="宋体" w:cs="宋体"/>
                <w:b w:val="0"/>
                <w:bCs/>
                <w:color w:val="000000"/>
                <w:spacing w:val="-20"/>
                <w:kern w:val="0"/>
                <w:szCs w:val="21"/>
              </w:rPr>
            </w:pPr>
          </w:p>
          <w:p>
            <w:pPr>
              <w:pStyle w:val="10"/>
              <w:jc w:val="center"/>
              <w:rPr>
                <w:rFonts w:hAnsi="宋体" w:cs="宋体"/>
                <w:b w:val="0"/>
                <w:bCs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hAnsi="宋体" w:cs="宋体"/>
                <w:b w:val="0"/>
                <w:bCs/>
                <w:color w:val="000000"/>
                <w:spacing w:val="-20"/>
                <w:kern w:val="0"/>
                <w:szCs w:val="21"/>
              </w:rPr>
              <w:t>①</w:t>
            </w:r>
          </w:p>
        </w:tc>
        <w:tc>
          <w:tcPr>
            <w:tcW w:w="2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b w:val="0"/>
                <w:bCs/>
                <w:color w:val="000000"/>
                <w:kern w:val="0"/>
                <w:szCs w:val="21"/>
              </w:rPr>
              <w:t>品牌型号、生产厂家及国别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b w:val="0"/>
                <w:bCs/>
                <w:color w:val="000000"/>
                <w:kern w:val="0"/>
                <w:szCs w:val="21"/>
              </w:rPr>
              <w:t>技术参数及性能、配置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b w:val="0"/>
                <w:bCs/>
                <w:color w:val="000000"/>
                <w:kern w:val="0"/>
                <w:szCs w:val="21"/>
              </w:rPr>
              <w:t>单价</w:t>
            </w:r>
          </w:p>
          <w:p>
            <w:pPr>
              <w:pStyle w:val="10"/>
              <w:jc w:val="center"/>
              <w:rPr>
                <w:rFonts w:hAnsi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b w:val="0"/>
                <w:bCs/>
                <w:color w:val="000000"/>
                <w:kern w:val="0"/>
                <w:szCs w:val="21"/>
              </w:rPr>
              <w:t>(元)</w:t>
            </w:r>
          </w:p>
          <w:p>
            <w:pPr>
              <w:pStyle w:val="10"/>
              <w:jc w:val="center"/>
              <w:rPr>
                <w:rFonts w:hAnsi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b w:val="0"/>
                <w:bCs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b w:val="0"/>
                <w:bCs/>
                <w:color w:val="000000"/>
                <w:kern w:val="0"/>
                <w:szCs w:val="21"/>
              </w:rPr>
              <w:t>单项合价</w:t>
            </w:r>
          </w:p>
          <w:p>
            <w:pPr>
              <w:pStyle w:val="10"/>
              <w:jc w:val="center"/>
              <w:rPr>
                <w:rFonts w:hAnsi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b w:val="0"/>
                <w:bCs/>
                <w:color w:val="000000"/>
                <w:kern w:val="0"/>
                <w:szCs w:val="21"/>
              </w:rPr>
              <w:t>（元）</w:t>
            </w:r>
          </w:p>
          <w:p>
            <w:pPr>
              <w:pStyle w:val="10"/>
              <w:jc w:val="center"/>
              <w:rPr>
                <w:rFonts w:hAnsi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b w:val="0"/>
                <w:bCs/>
                <w:color w:val="000000"/>
                <w:kern w:val="0"/>
                <w:szCs w:val="21"/>
              </w:rPr>
              <w:t>③=①×②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b w:val="0"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pacing w:val="-20"/>
                <w:szCs w:val="21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pacing w:val="-20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pacing w:val="-20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b w:val="0"/>
                <w:bCs/>
                <w:color w:val="000000"/>
                <w:kern w:val="0"/>
                <w:szCs w:val="21"/>
              </w:rPr>
              <w:t>技术参数及性能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可编程控制器</w:t>
            </w:r>
            <w:r>
              <w:rPr>
                <w:rFonts w:hAnsi="宋体"/>
                <w:color w:val="000000"/>
                <w:kern w:val="0"/>
                <w:szCs w:val="21"/>
              </w:rPr>
              <w:t>PLC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综合实训室建设方案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可编程控制器实训装置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品牌、型号：亚龙YL-360型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生产厂家及国别：亚龙智能装备集团股份有限公司、中国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hAnsi="宋体" w:eastAsia="宋体" w:cs="宋体"/>
                <w:b w:val="0"/>
                <w:color w:val="000000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28000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280000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  <w:r>
              <w:rPr>
                <w:rFonts w:hAnsi="宋体" w:cs="宋体"/>
                <w:b w:val="0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台式计算机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品牌、型号：宏碁Veriton D650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生产厂家及国别：宏碁电脑（上海）有限公司、中国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6500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65000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  <w:r>
              <w:rPr>
                <w:rFonts w:hAnsi="宋体" w:cs="宋体"/>
                <w:b w:val="0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柜式空调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品牌、型号：美的KFR-72LW/BP3DN8Y-YA401（1）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生产厂家及国别：广东美的制冷设备有限公司、中国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9000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18000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  <w:r>
              <w:rPr>
                <w:rFonts w:hAnsi="宋体" w:cs="宋体"/>
                <w:b w:val="0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移动式触控会议教育平板触摸屏一体机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品牌、型号：希沃F70EC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生产厂家及国别：广州视睿电子科技有限公司、中国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26700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26700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  <w:r>
              <w:rPr>
                <w:rFonts w:hAnsi="宋体" w:cs="宋体"/>
                <w:b w:val="0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四方凳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45套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品牌、型号：森奥定制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生产厂家及国别：南宁市森奥办公家具有限公司、中国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6750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  <w:r>
              <w:rPr>
                <w:rFonts w:hAnsi="宋体" w:cs="宋体"/>
                <w:b w:val="0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变频器模块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品牌、型号：三菱E740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生产厂家及国别：三菱电机集团、中国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4500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22500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  <w:r>
              <w:rPr>
                <w:rFonts w:hAnsi="宋体" w:cs="宋体"/>
                <w:b w:val="0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触摸屏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品牌、型号：昆仑通态TPC7062KX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生产厂家及国别：深圳昆仑通态科技有限责任公司、中国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18000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  <w:r>
              <w:rPr>
                <w:rFonts w:hAnsi="宋体" w:cs="宋体"/>
                <w:b w:val="0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综合布线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国产定制、中国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5000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  <w:r>
              <w:rPr>
                <w:rFonts w:hAnsi="宋体" w:cs="宋体"/>
                <w:b w:val="0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文化写真墙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1面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国产定制、中国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5000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  <w:r>
              <w:rPr>
                <w:rFonts w:hAnsi="宋体" w:cs="宋体"/>
                <w:b w:val="0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窗帘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1批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国产定制、中国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2500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  <w:r>
              <w:rPr>
                <w:rFonts w:hAnsi="宋体" w:cs="宋体"/>
                <w:b w:val="0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工具柜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10个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品牌、型号：森奥定制</w:t>
            </w:r>
          </w:p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生产厂家及国别：南宁市森奥办公家具有限公司、中国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15000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  <w:r>
              <w:rPr>
                <w:rFonts w:hAnsi="宋体" w:cs="宋体"/>
                <w:b w:val="0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电梯安装、维修与保养实训室建设方案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color w:val="000000"/>
                <w:szCs w:val="21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电梯安装、维修与保养实训考核装置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品牌、型号：亚龙YL-777型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生产厂家及国别：亚龙智能装备集团股份有限公司、中国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530000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530000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Ansi="宋体" w:cs="宋体"/>
                <w:b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移动式触控会议教育平板触摸屏一体机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品牌、型号：希沃F70EC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生产厂家及国别：广州视睿电子科技有限公司、中国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27000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27000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Ansi="宋体" w:cs="宋体"/>
                <w:b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台式计算机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品牌、型号：宏碁Veriton D650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生产厂家及国别：宏碁电脑（上海）有限公司、中国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6500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Ansi="宋体" w:cs="宋体"/>
                <w:b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窗帘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1批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国产定制、中国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2500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Ansi="宋体" w:cs="宋体"/>
                <w:b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文化写真墙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1面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国产定制、中国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Ansi="宋体" w:cs="宋体"/>
                <w:b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综合布线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国产定制、中国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Ansi="宋体" w:cs="宋体"/>
                <w:b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桌椅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40套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品牌型号：森奥定制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生产厂家及国别：南宁市森奥办公家具有限公司、中国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20000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Ansi="宋体" w:cs="宋体"/>
                <w:b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spacing w:val="-6"/>
                <w:kern w:val="0"/>
                <w:szCs w:val="21"/>
              </w:rPr>
              <w:t>工业机器人实训室建设方案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工业机器人PCB异形插件工作站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color w:val="000000"/>
                <w:szCs w:val="21"/>
              </w:rPr>
              <w:t>1套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品牌型号：华航唯实CHL-DS01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生产厂家及国别：北京华航唯实机器人科技股份有限公司、中国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676750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676750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Ansi="宋体" w:cs="宋体"/>
                <w:b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台式计算机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品牌型号：宏碁Veriton D650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生产厂家及国别：宏碁电脑（上海）有限公司、中国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32500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Ansi="宋体" w:cs="宋体"/>
                <w:b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移动式触控会议教育平板触摸屏一体机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品牌型号：希沃F70EC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生产厂家及国别：广州视睿电子科技有限公司、中国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27000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27000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Ansi="宋体" w:cs="宋体"/>
                <w:b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综合布线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1批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国产定制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4500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Ansi="宋体" w:cs="宋体"/>
                <w:b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柜式空调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品牌、型号：美的KFR-72LW/BP3DN8Y-YA401（1）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生产厂家及国别：广东美的制冷设备有限公司、中国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jc w:val="left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18000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Ansi="宋体" w:cs="宋体"/>
                <w:b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窗帘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1批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国产定制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2500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Ansi="宋体" w:cs="宋体"/>
                <w:b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文化写真墙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1面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国产定制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Ansi="宋体" w:cs="宋体"/>
                <w:b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桌椅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40套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品牌型号：森奥定制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生产厂家及国别：南宁市森奥办公家具有限公司、中国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20000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Ansi="宋体" w:cs="宋体"/>
                <w:b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Ansi="宋体" w:cs="宋体"/>
                <w:b w:val="0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hAnsi="宋体" w:cs="宋体"/>
                <w:b w:val="0"/>
                <w:color w:val="000000"/>
                <w:spacing w:val="-6"/>
                <w:kern w:val="0"/>
                <w:szCs w:val="21"/>
              </w:rPr>
              <w:t>总报价（人民币大写）：</w:t>
            </w:r>
            <w:r>
              <w:rPr>
                <w:rFonts w:hint="eastAsia" w:hAnsi="宋体" w:cs="宋体"/>
                <w:b w:val="0"/>
                <w:color w:val="000000"/>
                <w:spacing w:val="-6"/>
                <w:kern w:val="0"/>
                <w:szCs w:val="21"/>
                <w:u w:val="single"/>
              </w:rPr>
              <w:t>壹佰捌拾肆万陆仟柒佰元整</w:t>
            </w:r>
            <w:r>
              <w:rPr>
                <w:rFonts w:hint="eastAsia" w:hAnsi="宋体" w:cs="宋体"/>
                <w:b w:val="0"/>
                <w:color w:val="000000"/>
                <w:spacing w:val="-6"/>
                <w:kern w:val="0"/>
                <w:szCs w:val="21"/>
              </w:rPr>
              <w:t>（￥</w:t>
            </w:r>
            <w:r>
              <w:rPr>
                <w:rFonts w:hAnsi="宋体" w:cs="宋体"/>
                <w:b w:val="0"/>
                <w:color w:val="000000"/>
                <w:spacing w:val="-6"/>
                <w:kern w:val="0"/>
                <w:szCs w:val="21"/>
                <w:u w:val="single"/>
              </w:rPr>
              <w:t>1846700</w:t>
            </w:r>
            <w:r>
              <w:rPr>
                <w:rFonts w:hint="eastAsia" w:hAnsi="宋体" w:cs="宋体"/>
                <w:b w:val="0"/>
                <w:color w:val="000000"/>
                <w:spacing w:val="-6"/>
                <w:kern w:val="0"/>
                <w:szCs w:val="21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b w:val="0"/>
                <w:color w:val="000000"/>
                <w:kern w:val="0"/>
                <w:szCs w:val="21"/>
              </w:rPr>
              <w:t>交货期：签订合同后 15 日内安装调试完毕,并交付使用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Ansi="宋体" w:cs="宋体"/>
                <w:b w:val="0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b w:val="0"/>
                <w:color w:val="000000"/>
                <w:kern w:val="0"/>
                <w:szCs w:val="21"/>
              </w:rPr>
              <w:t>交货地点：</w:t>
            </w:r>
            <w:r>
              <w:rPr>
                <w:rFonts w:hAnsi="宋体" w:cs="宋体"/>
                <w:b w:val="0"/>
                <w:color w:val="000000"/>
                <w:kern w:val="0"/>
                <w:szCs w:val="21"/>
              </w:rPr>
              <w:t>广西钦州市</w:t>
            </w:r>
            <w:r>
              <w:rPr>
                <w:rFonts w:hint="eastAsia" w:hAnsi="宋体" w:cs="宋体"/>
                <w:b w:val="0"/>
                <w:color w:val="000000"/>
                <w:kern w:val="0"/>
                <w:szCs w:val="21"/>
              </w:rPr>
              <w:t>浦北县</w:t>
            </w:r>
            <w:r>
              <w:rPr>
                <w:rFonts w:hAnsi="宋体" w:cs="宋体"/>
                <w:b w:val="0"/>
                <w:color w:val="000000"/>
                <w:kern w:val="0"/>
                <w:szCs w:val="21"/>
              </w:rPr>
              <w:t>采购人指定地点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Ansi="宋体" w:cs="宋体"/>
                <w:b w:val="0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hAnsi="宋体" w:cs="宋体"/>
                <w:b w:val="0"/>
                <w:color w:val="000000"/>
                <w:kern w:val="0"/>
                <w:szCs w:val="21"/>
              </w:rPr>
              <w:t>竞标报价包含货物、随配附件、备品备件、工具、运抵指定交货地点、现场安装调试、检测的各种费用和售后服务、税金及其他所有成本费用的总和。</w:t>
            </w:r>
          </w:p>
        </w:tc>
      </w:tr>
    </w:tbl>
    <w:p>
      <w:pPr>
        <w:pStyle w:val="10"/>
        <w:rPr>
          <w:rFonts w:hAnsi="宋体"/>
          <w:color w:val="000000"/>
        </w:rPr>
      </w:pPr>
    </w:p>
    <w:p>
      <w:pPr>
        <w:pStyle w:val="10"/>
        <w:rPr>
          <w:rFonts w:hAnsi="宋体"/>
          <w:color w:val="000000"/>
        </w:rPr>
      </w:pPr>
    </w:p>
    <w:p>
      <w:pPr>
        <w:pStyle w:val="10"/>
        <w:rPr>
          <w:rFonts w:hAnsi="宋体"/>
          <w:b w:val="0"/>
          <w:bCs/>
          <w:color w:val="000000"/>
        </w:rPr>
      </w:pPr>
    </w:p>
    <w:p>
      <w:pPr>
        <w:pStyle w:val="10"/>
        <w:rPr>
          <w:rFonts w:hAnsi="宋体"/>
          <w:b w:val="0"/>
          <w:bCs/>
          <w:color w:val="000000"/>
          <w:sz w:val="24"/>
          <w:szCs w:val="24"/>
        </w:rPr>
      </w:pPr>
      <w:r>
        <w:rPr>
          <w:rFonts w:hint="eastAsia" w:hAnsi="宋体"/>
          <w:b w:val="0"/>
          <w:bCs/>
          <w:color w:val="000000"/>
          <w:sz w:val="24"/>
          <w:szCs w:val="24"/>
        </w:rPr>
        <w:t xml:space="preserve">竞标人(公章)  </w:t>
      </w:r>
      <w:r>
        <w:rPr>
          <w:rFonts w:hint="eastAsia" w:hAnsi="宋体"/>
          <w:b w:val="0"/>
          <w:bCs/>
          <w:color w:val="000000"/>
          <w:sz w:val="24"/>
          <w:szCs w:val="24"/>
          <w:u w:val="single"/>
        </w:rPr>
        <w:t xml:space="preserve">       广西五坡教育科技有限公司     </w:t>
      </w:r>
    </w:p>
    <w:p>
      <w:pPr>
        <w:pStyle w:val="10"/>
        <w:rPr>
          <w:rFonts w:hAnsi="宋体"/>
          <w:b w:val="0"/>
          <w:bCs/>
          <w:color w:val="000000"/>
          <w:sz w:val="24"/>
          <w:szCs w:val="24"/>
        </w:rPr>
      </w:pPr>
    </w:p>
    <w:p>
      <w:pPr>
        <w:pStyle w:val="10"/>
        <w:rPr>
          <w:rFonts w:hAnsi="宋体"/>
          <w:b w:val="0"/>
          <w:bCs/>
          <w:color w:val="000000"/>
          <w:sz w:val="24"/>
          <w:szCs w:val="24"/>
        </w:rPr>
      </w:pPr>
      <w:r>
        <w:rPr>
          <w:rFonts w:hint="eastAsia" w:hAnsi="宋体"/>
          <w:b w:val="0"/>
          <w:bCs/>
          <w:color w:val="000000"/>
          <w:sz w:val="24"/>
          <w:szCs w:val="24"/>
        </w:rPr>
        <w:t>法定代表人或委托代理人签字</w:t>
      </w:r>
    </w:p>
    <w:p>
      <w:pPr>
        <w:pStyle w:val="10"/>
        <w:spacing w:line="240" w:lineRule="exact"/>
        <w:rPr>
          <w:rFonts w:hAnsi="宋体"/>
          <w:b w:val="0"/>
          <w:bCs/>
          <w:color w:val="000000"/>
          <w:sz w:val="24"/>
          <w:szCs w:val="24"/>
        </w:rPr>
      </w:pPr>
    </w:p>
    <w:p>
      <w:pPr>
        <w:pStyle w:val="10"/>
        <w:spacing w:line="240" w:lineRule="exact"/>
        <w:rPr>
          <w:rFonts w:hAnsi="宋体"/>
          <w:b w:val="0"/>
          <w:bCs/>
          <w:color w:val="000000"/>
          <w:sz w:val="24"/>
          <w:szCs w:val="24"/>
        </w:rPr>
      </w:pPr>
      <w:r>
        <w:rPr>
          <w:rFonts w:hint="eastAsia" w:hAnsi="宋体"/>
          <w:b w:val="0"/>
          <w:bCs/>
          <w:color w:val="000000"/>
          <w:sz w:val="24"/>
          <w:szCs w:val="24"/>
        </w:rPr>
        <w:t>日期</w:t>
      </w:r>
      <w:r>
        <w:rPr>
          <w:rFonts w:hint="eastAsia" w:hAnsi="宋体"/>
          <w:b w:val="0"/>
          <w:bCs/>
          <w:color w:val="000000"/>
          <w:sz w:val="24"/>
          <w:szCs w:val="24"/>
          <w:u w:val="single"/>
        </w:rPr>
        <w:t xml:space="preserve">                2021年6月2日               </w:t>
      </w:r>
    </w:p>
    <w:p>
      <w:pPr>
        <w:rPr>
          <w:rFonts w:ascii="宋体" w:hAnsi="宋体" w:eastAsia="宋体"/>
        </w:rPr>
      </w:pPr>
    </w:p>
    <w:p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10813"/>
      <w:docPartObj>
        <w:docPartGallery w:val="AutoText"/>
      </w:docPartObj>
    </w:sdtPr>
    <w:sdtContent>
      <w:p>
        <w:pPr>
          <w:pStyle w:val="13"/>
          <w:ind w:left="5250"/>
        </w:pPr>
        <w:r>
          <w:rPr>
            <w:rFonts w:asciiTheme="majorHAnsi" w:hAnsiTheme="majorHAnsi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4445" t="4445" r="8255" b="13970"/>
                  <wp:wrapNone/>
                  <wp:docPr id="1" name="前凸弯带形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 cap="flat" cmpd="sng">
                            <a:solidFill>
                              <a:srgbClr val="71A0D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F81BD" w:themeColor="accent1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  <w:lang w:val="zh-CN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upright="1"/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107" type="#_x0000_t107" style="position:absolute;left:0pt;margin-left:247pt;margin-top:792pt;height:27.05pt;width:101pt;mso-position-horizontal-relative:page;mso-position-vertical-relative:page;z-index:25165926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" adj="5400,5400,18900">
                  <v:fill on="f" focussize="0,0"/>
                  <v:stroke color="#71A0DC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F81BD" w:themeColor="accent1"/>
                            <w:lang w:val="zh-CN"/>
                          </w:rPr>
                          <w:t>2</w:t>
                        </w:r>
                        <w:r>
                          <w:rPr>
                            <w:color w:val="4F81BD" w:themeColor="accent1"/>
                            <w:lang w:val="zh-CN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F4"/>
    <w:rsid w:val="002D524B"/>
    <w:rsid w:val="00342BF4"/>
    <w:rsid w:val="005E088F"/>
    <w:rsid w:val="006F318F"/>
    <w:rsid w:val="00994627"/>
    <w:rsid w:val="009B4454"/>
    <w:rsid w:val="365E157C"/>
    <w:rsid w:val="47AC64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9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Body Text"/>
    <w:basedOn w:val="1"/>
    <w:link w:val="34"/>
    <w:semiHidden/>
    <w:unhideWhenUsed/>
    <w:qFormat/>
    <w:uiPriority w:val="99"/>
    <w:pPr>
      <w:spacing w:after="120"/>
    </w:pPr>
  </w:style>
  <w:style w:type="paragraph" w:styleId="8">
    <w:name w:val="Body Text Indent"/>
    <w:basedOn w:val="1"/>
    <w:link w:val="32"/>
    <w:semiHidden/>
    <w:unhideWhenUsed/>
    <w:qFormat/>
    <w:uiPriority w:val="99"/>
    <w:pPr>
      <w:spacing w:after="120"/>
      <w:ind w:left="420" w:leftChars="200"/>
    </w:pPr>
  </w:style>
  <w:style w:type="paragraph" w:styleId="9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0">
    <w:name w:val="Plain Text"/>
    <w:basedOn w:val="1"/>
    <w:next w:val="11"/>
    <w:link w:val="25"/>
    <w:uiPriority w:val="0"/>
    <w:rPr>
      <w:rFonts w:ascii="宋体" w:hAnsi="Courier New" w:eastAsia="宋体" w:cs="Times New Roman"/>
      <w:b/>
      <w:szCs w:val="32"/>
    </w:rPr>
  </w:style>
  <w:style w:type="paragraph" w:styleId="11">
    <w:name w:val="Date"/>
    <w:basedOn w:val="1"/>
    <w:next w:val="1"/>
    <w:link w:val="26"/>
    <w:semiHidden/>
    <w:unhideWhenUsed/>
    <w:uiPriority w:val="99"/>
    <w:pPr>
      <w:ind w:left="100" w:leftChars="2500"/>
    </w:pPr>
  </w:style>
  <w:style w:type="paragraph" w:styleId="12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</w:style>
  <w:style w:type="paragraph" w:styleId="1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7">
    <w:name w:val="Body Text First Indent"/>
    <w:basedOn w:val="7"/>
    <w:link w:val="35"/>
    <w:semiHidden/>
    <w:unhideWhenUsed/>
    <w:qFormat/>
    <w:uiPriority w:val="99"/>
    <w:pPr>
      <w:ind w:firstLine="420" w:firstLineChars="100"/>
    </w:pPr>
  </w:style>
  <w:style w:type="character" w:styleId="20">
    <w:name w:val="Hyperlink"/>
    <w:basedOn w:val="19"/>
    <w:unhideWhenUsed/>
    <w:qFormat/>
    <w:uiPriority w:val="99"/>
    <w:rPr>
      <w:color w:val="0000FF" w:themeColor="hyperlink"/>
      <w:u w:val="single"/>
    </w:rPr>
  </w:style>
  <w:style w:type="character" w:customStyle="1" w:styleId="21">
    <w:name w:val="标题 1 Char"/>
    <w:basedOn w:val="19"/>
    <w:link w:val="2"/>
    <w:uiPriority w:val="9"/>
    <w:rPr>
      <w:b/>
      <w:bCs/>
      <w:kern w:val="44"/>
      <w:sz w:val="44"/>
      <w:szCs w:val="44"/>
    </w:rPr>
  </w:style>
  <w:style w:type="character" w:customStyle="1" w:styleId="22">
    <w:name w:val="标题 2 Char"/>
    <w:basedOn w:val="19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3 Char"/>
    <w:basedOn w:val="19"/>
    <w:link w:val="4"/>
    <w:uiPriority w:val="9"/>
    <w:rPr>
      <w:b/>
      <w:bCs/>
      <w:sz w:val="32"/>
      <w:szCs w:val="32"/>
    </w:rPr>
  </w:style>
  <w:style w:type="character" w:customStyle="1" w:styleId="24">
    <w:name w:val="标题 4 Char"/>
    <w:basedOn w:val="19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5">
    <w:name w:val="纯文本 Char"/>
    <w:basedOn w:val="19"/>
    <w:link w:val="10"/>
    <w:uiPriority w:val="0"/>
    <w:rPr>
      <w:rFonts w:ascii="宋体" w:hAnsi="Courier New" w:eastAsia="宋体" w:cs="Times New Roman"/>
      <w:b/>
      <w:szCs w:val="32"/>
    </w:rPr>
  </w:style>
  <w:style w:type="character" w:customStyle="1" w:styleId="26">
    <w:name w:val="日期 Char"/>
    <w:basedOn w:val="19"/>
    <w:link w:val="11"/>
    <w:semiHidden/>
    <w:qFormat/>
    <w:uiPriority w:val="99"/>
  </w:style>
  <w:style w:type="character" w:customStyle="1" w:styleId="27">
    <w:name w:val="页眉 Char"/>
    <w:basedOn w:val="19"/>
    <w:link w:val="14"/>
    <w:qFormat/>
    <w:uiPriority w:val="99"/>
    <w:rPr>
      <w:sz w:val="18"/>
      <w:szCs w:val="18"/>
    </w:rPr>
  </w:style>
  <w:style w:type="character" w:customStyle="1" w:styleId="28">
    <w:name w:val="页脚 Char"/>
    <w:basedOn w:val="19"/>
    <w:link w:val="13"/>
    <w:qFormat/>
    <w:uiPriority w:val="99"/>
    <w:rPr>
      <w:sz w:val="18"/>
      <w:szCs w:val="18"/>
    </w:rPr>
  </w:style>
  <w:style w:type="character" w:customStyle="1" w:styleId="29">
    <w:name w:val="文档结构图 Char"/>
    <w:basedOn w:val="19"/>
    <w:link w:val="6"/>
    <w:semiHidden/>
    <w:qFormat/>
    <w:uiPriority w:val="99"/>
    <w:rPr>
      <w:rFonts w:ascii="宋体" w:eastAsia="宋体"/>
      <w:sz w:val="18"/>
      <w:szCs w:val="18"/>
    </w:rPr>
  </w:style>
  <w:style w:type="character" w:customStyle="1" w:styleId="30">
    <w:name w:val="批注框文本 Char"/>
    <w:basedOn w:val="19"/>
    <w:link w:val="12"/>
    <w:semiHidden/>
    <w:qFormat/>
    <w:uiPriority w:val="99"/>
    <w:rPr>
      <w:sz w:val="18"/>
      <w:szCs w:val="18"/>
    </w:rPr>
  </w:style>
  <w:style w:type="paragraph" w:customStyle="1" w:styleId="31">
    <w:name w:val="表格文字"/>
    <w:basedOn w:val="8"/>
    <w:qFormat/>
    <w:uiPriority w:val="99"/>
    <w:pPr>
      <w:spacing w:before="25" w:after="25" w:line="200" w:lineRule="exact"/>
      <w:ind w:left="0" w:leftChars="0" w:firstLine="301"/>
      <w:jc w:val="left"/>
    </w:pPr>
    <w:rPr>
      <w:rFonts w:ascii="宋体" w:hAnsi="Courier New" w:eastAsia="宋体" w:cs="Times New Roman"/>
      <w:bCs/>
      <w:spacing w:val="10"/>
      <w:kern w:val="0"/>
      <w:sz w:val="24"/>
      <w:szCs w:val="20"/>
    </w:rPr>
  </w:style>
  <w:style w:type="character" w:customStyle="1" w:styleId="32">
    <w:name w:val="正文文本缩进 Char"/>
    <w:basedOn w:val="19"/>
    <w:link w:val="8"/>
    <w:semiHidden/>
    <w:qFormat/>
    <w:uiPriority w:val="99"/>
  </w:style>
  <w:style w:type="character" w:customStyle="1" w:styleId="33">
    <w:name w:val="textcontents"/>
    <w:qFormat/>
    <w:uiPriority w:val="0"/>
  </w:style>
  <w:style w:type="character" w:customStyle="1" w:styleId="34">
    <w:name w:val="正文文本 Char"/>
    <w:basedOn w:val="19"/>
    <w:link w:val="7"/>
    <w:semiHidden/>
    <w:qFormat/>
    <w:uiPriority w:val="99"/>
  </w:style>
  <w:style w:type="character" w:customStyle="1" w:styleId="35">
    <w:name w:val="正文首行缩进 Char"/>
    <w:basedOn w:val="34"/>
    <w:link w:val="17"/>
    <w:semiHidden/>
    <w:qFormat/>
    <w:uiPriority w:val="99"/>
  </w:style>
  <w:style w:type="paragraph" w:styleId="3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90</Pages>
  <Words>7733</Words>
  <Characters>44080</Characters>
  <Lines>367</Lines>
  <Paragraphs>103</Paragraphs>
  <TotalTime>9</TotalTime>
  <ScaleCrop>false</ScaleCrop>
  <LinksUpToDate>false</LinksUpToDate>
  <CharactersWithSpaces>51710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2021-06-03T01:41:00Z</dcterms:created>
  <dc:creator>Acer</dc:creator>
  <cp:lastModifiedBy>贤言贤语</cp:lastModifiedBy>
  <dcterms:modified xsi:type="dcterms:W3CDTF">2021-06-03T03:49:21Z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A15B626184204B28B6B79BBF5BF81537</vt:lpwstr>
  </property>
</Properties>
</file>